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 w:cs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</w:p>
    <w:p w:rsidR="00702E03" w:rsidRPr="00B66B81" w:rsidRDefault="00702E03" w:rsidP="00702E03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B81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</w:t>
      </w:r>
      <w:proofErr w:type="gramEnd"/>
      <w:r w:rsidRPr="00B66B81">
        <w:rPr>
          <w:rFonts w:ascii="Times New Roman" w:eastAsia="Calibri" w:hAnsi="Times New Roman" w:cs="Times New Roman"/>
          <w:sz w:val="24"/>
          <w:szCs w:val="24"/>
        </w:rPr>
        <w:t xml:space="preserve"> Игоря Анатольевича, действующего на основании доверенности от «04» декабря 2018 года № 585, 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(полное или сокращенное  наименование организации)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 в лице </w:t>
      </w:r>
      <w:r w:rsidRPr="00B6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6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>(фамилия, имя, отчество (при на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>личии) представителя организации</w:t>
      </w:r>
      <w:r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>)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 «Стороны», а по отдельности «Сторона» заключили настоящий договор (далее - Договор) о нижеследующем:</w:t>
      </w:r>
      <w:proofErr w:type="gramEnd"/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1.1. Академия обязуется оказать Слушателю образовательную услугу по дополнительной профессиональной</w:t>
      </w:r>
      <w:r w:rsidRPr="00137EE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программе профессиональной переподготовки</w:t>
      </w:r>
      <w:r w:rsidRPr="00137EE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________________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 </w:t>
      </w:r>
      <w:r w:rsidRPr="00137EE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программы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137EEE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1.3. Обучение будет осуществляться по  </w:t>
      </w:r>
      <w:r w:rsidR="00C352C4">
        <w:rPr>
          <w:rFonts w:ascii="Times New Roman" w:eastAsia="Times New Roman" w:hAnsi="Times New Roman" w:cs="Times New Roman"/>
          <w:sz w:val="24"/>
          <w:szCs w:val="26"/>
          <w:lang w:eastAsia="ru-RU"/>
        </w:rPr>
        <w:t>за</w:t>
      </w:r>
      <w:bookmarkStart w:id="0" w:name="_GoBack"/>
      <w:bookmarkEnd w:id="0"/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очной   форме обучения.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составляет _____ </w:t>
      </w:r>
      <w:proofErr w:type="gramStart"/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академических</w:t>
      </w:r>
      <w:proofErr w:type="gramEnd"/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часа. Период обучения </w:t>
      </w:r>
      <w:r w:rsidRPr="00137EEE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_________________20___ г.</w:t>
      </w:r>
    </w:p>
    <w:p w:rsidR="00DB6D17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831C6" w:rsidRPr="002831C6">
        <w:rPr>
          <w:rFonts w:ascii="Times New Roman" w:eastAsia="Times New Roman" w:hAnsi="Times New Roman" w:cs="Times New Roman"/>
          <w:sz w:val="24"/>
          <w:lang w:eastAsia="ru-RU"/>
        </w:rPr>
        <w:t xml:space="preserve">г. Барнаул, ул. </w:t>
      </w:r>
      <w:proofErr w:type="gramStart"/>
      <w:r w:rsidR="002831C6" w:rsidRPr="002831C6">
        <w:rPr>
          <w:rFonts w:ascii="Times New Roman" w:eastAsia="Times New Roman" w:hAnsi="Times New Roman" w:cs="Times New Roman"/>
          <w:sz w:val="24"/>
          <w:lang w:eastAsia="ru-RU"/>
        </w:rPr>
        <w:t>Партизанская</w:t>
      </w:r>
      <w:proofErr w:type="gramEnd"/>
      <w:r w:rsidR="002831C6" w:rsidRPr="002831C6">
        <w:rPr>
          <w:rFonts w:ascii="Times New Roman" w:eastAsia="Times New Roman" w:hAnsi="Times New Roman" w:cs="Times New Roman"/>
          <w:sz w:val="24"/>
          <w:lang w:eastAsia="ru-RU"/>
        </w:rPr>
        <w:t xml:space="preserve">, 187.                                                                  </w:t>
      </w:r>
    </w:p>
    <w:p w:rsidR="00DB6D17" w:rsidRPr="00DB6D17" w:rsidRDefault="00DB6D17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осле освоения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ями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образовательной пр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итоговой аттестации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диплом о </w:t>
      </w:r>
      <w:r w:rsidR="00246D2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профессиональной переподготовке,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gramStart"/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  <w:proofErr w:type="gramEnd"/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</w:t>
      </w:r>
      <w:proofErr w:type="gramStart"/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обучения по образцу</w:t>
      </w:r>
      <w:proofErr w:type="gramEnd"/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самостоятельно устанавливаемому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825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BF3965" w:rsidRPr="00E317D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proofErr w:type="gramStart"/>
      <w:r w:rsidR="00DB6D17" w:rsidRPr="002B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D17" w:rsidRPr="002B6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B6D17" w:rsidRPr="002B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слушателя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лей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F75B2F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при прекращении трудовых отношений со слушателем</w:t>
      </w:r>
      <w:proofErr w:type="gramStart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(-</w:t>
      </w:r>
      <w:proofErr w:type="spellStart"/>
      <w:proofErr w:type="gram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лями</w:t>
      </w:r>
      <w:proofErr w:type="spell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) согласовать с Академией условия и порядок дальнейшего обучения </w:t>
      </w:r>
      <w:r w:rsidR="006A4FD4"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слушателя (-лей)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такого слушателя (-лей)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vertAlign w:val="superscript"/>
          <w:lang w:eastAsia="ru-RU"/>
        </w:rPr>
        <w:footnoteReference w:id="3"/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6A4FD4" w:rsidRPr="000B1D7F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6A4FD4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6A4FD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слушателей:</w:t>
      </w:r>
      <w:r w:rsidR="006A4FD4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0B1D7F" w:rsidRPr="00F71F87" w:rsidRDefault="007A6A48" w:rsidP="00F71F87">
      <w:pPr>
        <w:spacing w:after="0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2.4. </w:t>
      </w:r>
      <w:r w:rsidR="000B1D7F" w:rsidRPr="00F71F87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 w:cs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 w:cs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495148" w:rsidRPr="00E9261B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195E56"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указанную в разделе 1 Договора, в размере и порядке, </w:t>
      </w:r>
      <w:proofErr w:type="gramStart"/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определенными</w:t>
      </w:r>
      <w:proofErr w:type="gramEnd"/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C745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беспечить в срок не позднее 1 (одного) дня</w:t>
      </w:r>
      <w:r w:rsidRPr="00154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начала обучения представление </w:t>
      </w:r>
      <w:r w:rsidR="007619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Слушателями</w:t>
      </w:r>
      <w:r w:rsidRPr="00154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о высшем </w:t>
      </w:r>
      <w:proofErr w:type="gramStart"/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образовании</w:t>
      </w:r>
      <w:proofErr w:type="gramEnd"/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/ о среднем профессиональном образовании, иных документов, необходимых для зачисления в Академию для обучения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0B1D7F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слушателей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proofErr w:type="spellStart"/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C7C4F" w:rsidRDefault="00FC7C4F" w:rsidP="00FC7C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услуг Академии по обучению 1 (одного) слушателя составляет ______ (прописью тысяч) рублей __ копеек. </w:t>
      </w:r>
    </w:p>
    <w:p w:rsidR="009479AF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479AF" w:rsidRPr="0041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10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</w:t>
      </w:r>
      <w:r w:rsidR="00947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</w:t>
      </w:r>
      <w:r w:rsidR="009479AF" w:rsidRPr="00410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 рублей __ копеек. 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обучения производится в рублях Российской Федерации.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Услуги Академии налогом на добавленную стоимость не облагаются,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9479AF" w:rsidRPr="002269D4" w:rsidRDefault="009479AF" w:rsidP="009479A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9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(</w:t>
      </w:r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t>В случае</w:t>
      </w:r>
      <w:proofErr w:type="gramStart"/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proofErr w:type="gramEnd"/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если срок обучения по Программе составляет не менее 2 лет, и договором предусмотрена поэтапная оплата обучения, договором может быть </w:t>
      </w:r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</w:t>
      </w:r>
      <w:proofErr w:type="gramStart"/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обучения по Программе</w:t>
      </w:r>
      <w:proofErr w:type="gramEnd"/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осуществляется соответствующим приказом и оформляется дополнительным соглашением к договору. </w:t>
      </w:r>
      <w:proofErr w:type="gramStart"/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Перерасчёту в случае индексации подлежит лишь неоплаченная на момент индексации стоимость обучения по Программе».</w:t>
      </w:r>
      <w:r w:rsidRPr="002269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</w:t>
      </w:r>
      <w:proofErr w:type="gramEnd"/>
    </w:p>
    <w:p w:rsidR="00811F29" w:rsidRPr="00811F29" w:rsidRDefault="00700F01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</w:t>
      </w:r>
      <w:r w:rsidRP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F29" w:rsidRPr="00811F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811F29" w:rsidRPr="00811F29">
        <w:rPr>
          <w:rFonts w:ascii="Times New Roman" w:eastAsia="Times New Roman" w:hAnsi="Times New Roman" w:cs="Times New Roman"/>
          <w:sz w:val="24"/>
          <w:lang w:eastAsia="ru-RU"/>
        </w:rPr>
        <w:t>не позднее 03 дней до начала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Также </w:t>
      </w:r>
      <w:proofErr w:type="gramStart"/>
      <w:r w:rsidRPr="00811F29">
        <w:rPr>
          <w:rFonts w:ascii="Times New Roman" w:eastAsia="Times New Roman" w:hAnsi="Times New Roman" w:cs="Times New Roman"/>
          <w:i/>
          <w:sz w:val="24"/>
          <w:lang w:eastAsia="ru-RU"/>
        </w:rPr>
        <w:t>Договором</w:t>
      </w:r>
      <w:proofErr w:type="gramEnd"/>
      <w:r w:rsidRPr="00811F2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F29">
        <w:rPr>
          <w:rFonts w:ascii="Times New Roman" w:eastAsia="Times New Roman" w:hAnsi="Times New Roman" w:cs="Times New Roman"/>
          <w:sz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811F29">
        <w:rPr>
          <w:rFonts w:ascii="Times New Roman" w:eastAsia="Times New Roman" w:hAnsi="Times New Roman" w:cs="Times New Roman"/>
          <w:sz w:val="24"/>
          <w:lang w:eastAsia="ru-RU"/>
        </w:rPr>
        <w:t>с даты зачисления</w:t>
      </w:r>
      <w:proofErr w:type="gramEnd"/>
      <w:r w:rsidRPr="00811F29">
        <w:rPr>
          <w:rFonts w:ascii="Times New Roman" w:eastAsia="Times New Roman" w:hAnsi="Times New Roman" w:cs="Times New Roman"/>
          <w:sz w:val="24"/>
          <w:lang w:eastAsia="ru-RU"/>
        </w:rPr>
        <w:t xml:space="preserve"> денежных средств на расчетный счет Академии.</w:t>
      </w:r>
    </w:p>
    <w:p w:rsidR="007D2389" w:rsidRPr="009479AF" w:rsidRDefault="009479AF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 - приемки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услуг) составляется </w:t>
      </w:r>
      <w:r w:rsidRPr="00BD6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ежеквартально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BD65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</w:t>
      </w:r>
      <w:r w:rsidR="00BD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акта в течение 5 (пяти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по истечении указанного выше срока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надлежаще оказанной и 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993765" w:rsidRPr="00CD1185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D1185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226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226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размере 1 </w:t>
      </w:r>
      <w:r w:rsidRPr="00226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E17F6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Слушатели 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обязанностей, установленных в соответствии с п. 2.6 Договора,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привлеч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дисциплинарной ответственности, вплоть до отчисления из 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65" w:rsidRPr="00FB3E64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Pr="00A1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5021E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обязательств Исполнителя по обучению тех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или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незаконное зачислени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E25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Арбитражном суде </w:t>
      </w:r>
      <w:r w:rsidR="00E250D7" w:rsidRPr="00E25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Алтайского края.</w:t>
      </w: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4E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непосредственного</w:t>
      </w:r>
      <w:proofErr w:type="gram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SMS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номер мобильного телефона Заказчика, указанного в Договоре;</w:t>
      </w:r>
      <w:proofErr w:type="gram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 документов и (или) уведомлений по факсу, электронной почте Заказчика, указанной в Договоре</w:t>
      </w:r>
      <w:r w:rsidRPr="00F75B2F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5"/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2430E" w:rsidRPr="001D5117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A2430E" w:rsidRPr="007A10E8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alt</w:t>
        </w:r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ranepa</w:t>
        </w:r>
        <w:proofErr w:type="spellEnd"/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32578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</w:t>
      </w:r>
      <w:r w:rsidR="00D32578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F460A3" w:rsidRPr="00F460A3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460A3" w:rsidRPr="00F4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</w:t>
      </w:r>
      <w:r w:rsidR="00F460A3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</w:t>
      </w:r>
      <w:r w:rsidR="004E6095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дает </w:t>
      </w:r>
      <w:r w:rsidR="00F460A3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F75B2F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6"/>
      </w:r>
      <w:r w:rsidR="00F460A3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2797E" w:rsidRPr="0097524E" w:rsidTr="00C67F33">
        <w:tc>
          <w:tcPr>
            <w:tcW w:w="4785" w:type="dxa"/>
            <w:shd w:val="clear" w:color="auto" w:fill="auto"/>
          </w:tcPr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97524E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92797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97524E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97524E" w:rsidTr="00C67F33">
        <w:tc>
          <w:tcPr>
            <w:tcW w:w="4785" w:type="dxa"/>
            <w:shd w:val="clear" w:color="auto" w:fill="auto"/>
          </w:tcPr>
          <w:p w:rsidR="0092797E" w:rsidRPr="0092797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2797E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ind w:right="599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Адрес: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Паспорт: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Дата рождения: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СНИЛС: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Банк: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БИК: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97524E">
              <w:rPr>
                <w:rFonts w:ascii="Times New Roman" w:hAnsi="Times New Roman"/>
                <w:sz w:val="24"/>
                <w:szCs w:val="26"/>
              </w:rPr>
              <w:t>Р</w:t>
            </w:r>
            <w:proofErr w:type="gramEnd"/>
            <w:r w:rsidRPr="0097524E">
              <w:rPr>
                <w:rFonts w:ascii="Times New Roman" w:hAnsi="Times New Roman"/>
                <w:sz w:val="24"/>
                <w:szCs w:val="26"/>
              </w:rPr>
              <w:t xml:space="preserve">/с в рублях: </w:t>
            </w:r>
          </w:p>
          <w:p w:rsidR="0092797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Default="00B43EE0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Default="00B43EE0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97524E" w:rsidRDefault="00B43EE0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119571, г. Москва, просп. Вернадского, д. 82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Телефон\факс 8 (3852) 5</w:t>
            </w:r>
            <w:r w:rsidR="009B7F75">
              <w:rPr>
                <w:rFonts w:ascii="Times New Roman" w:hAnsi="Times New Roman"/>
                <w:bCs/>
                <w:sz w:val="24"/>
                <w:szCs w:val="26"/>
              </w:rPr>
              <w:t>03-432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97524E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ОКТМО 01701000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ИНН  7729050901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КПП 222543001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proofErr w:type="gram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Р</w:t>
            </w:r>
            <w:proofErr w:type="gramEnd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/с 40501810401732000002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В Отделении Барнаул </w:t>
            </w:r>
            <w:proofErr w:type="spell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г</w:t>
            </w:r>
            <w:proofErr w:type="gram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.Б</w:t>
            </w:r>
            <w:proofErr w:type="gramEnd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арнаул</w:t>
            </w:r>
            <w:proofErr w:type="spellEnd"/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БИК 040173001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КБК 00000000000000000130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УФК по Алтайскому краю (Алтайский филиал РАНХиГС л/</w:t>
            </w:r>
            <w:proofErr w:type="spell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сч</w:t>
            </w:r>
            <w:proofErr w:type="spellEnd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 20176Ц17260)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97524E" w:rsidTr="00C67F33">
        <w:tc>
          <w:tcPr>
            <w:tcW w:w="4785" w:type="dxa"/>
            <w:shd w:val="clear" w:color="auto" w:fill="auto"/>
          </w:tcPr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lastRenderedPageBreak/>
              <w:t>От Заказчика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_______________________</w:t>
            </w:r>
          </w:p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  (подпись)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CD" w:rsidRDefault="00B43FCD" w:rsidP="004264C5">
      <w:pPr>
        <w:spacing w:after="0" w:line="240" w:lineRule="auto"/>
      </w:pPr>
      <w:r>
        <w:separator/>
      </w:r>
    </w:p>
  </w:endnote>
  <w:endnote w:type="continuationSeparator" w:id="0">
    <w:p w:rsidR="00B43FCD" w:rsidRDefault="00B43FC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CD" w:rsidRDefault="00B43FCD" w:rsidP="004264C5">
      <w:pPr>
        <w:spacing w:after="0" w:line="240" w:lineRule="auto"/>
      </w:pPr>
      <w:r>
        <w:separator/>
      </w:r>
    </w:p>
  </w:footnote>
  <w:footnote w:type="continuationSeparator" w:id="0">
    <w:p w:rsidR="00B43FCD" w:rsidRDefault="00B43FCD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F71F87" w:rsidRDefault="00BF3965">
      <w:pPr>
        <w:pStyle w:val="a3"/>
        <w:rPr>
          <w:rFonts w:ascii="Times New Roman" w:hAnsi="Times New Roman" w:cs="Times New Roman"/>
          <w:sz w:val="16"/>
        </w:rPr>
      </w:pPr>
      <w:r w:rsidRPr="00F71F87">
        <w:rPr>
          <w:rStyle w:val="a5"/>
          <w:rFonts w:ascii="Times New Roman" w:hAnsi="Times New Roman" w:cs="Times New Roman"/>
          <w:sz w:val="16"/>
        </w:rPr>
        <w:footnoteRef/>
      </w:r>
      <w:r w:rsidR="00F75B2F">
        <w:rPr>
          <w:rFonts w:ascii="Times New Roman" w:hAnsi="Times New Roman" w:cs="Times New Roman"/>
          <w:sz w:val="16"/>
        </w:rPr>
        <w:t xml:space="preserve"> </w:t>
      </w:r>
      <w:r w:rsidR="00F75B2F" w:rsidRPr="00F75B2F">
        <w:rPr>
          <w:rFonts w:ascii="Times New Roman" w:hAnsi="Times New Roman" w:cs="Times New Roman"/>
        </w:rPr>
        <w:t>П</w:t>
      </w:r>
      <w:r w:rsidRPr="00F75B2F">
        <w:rPr>
          <w:rFonts w:ascii="Times New Roman" w:hAnsi="Times New Roman" w:cs="Times New Roman"/>
        </w:rPr>
        <w:t>редусматривается д</w:t>
      </w:r>
      <w:r w:rsidRPr="00F75B2F">
        <w:rPr>
          <w:rFonts w:ascii="Times New Roman" w:eastAsia="Times New Roman" w:hAnsi="Times New Roman" w:cs="Times New Roman"/>
          <w:lang w:eastAsia="ru-RU"/>
        </w:rPr>
        <w:t>ля программ, реализуемых с применением дистанционных образовательных технологий</w:t>
      </w:r>
    </w:p>
  </w:footnote>
  <w:footnote w:id="3">
    <w:p w:rsidR="002B69F4" w:rsidRPr="00E247AE" w:rsidRDefault="002B69F4" w:rsidP="002B69F4">
      <w:pPr>
        <w:pStyle w:val="a3"/>
        <w:rPr>
          <w:rFonts w:ascii="Times New Roman" w:hAnsi="Times New Roman" w:cs="Times New Roman"/>
        </w:rPr>
      </w:pPr>
      <w:r w:rsidRPr="00E247AE">
        <w:rPr>
          <w:rStyle w:val="a5"/>
          <w:rFonts w:ascii="Times New Roman" w:hAnsi="Times New Roman" w:cs="Times New Roman"/>
        </w:rPr>
        <w:footnoteRef/>
      </w:r>
      <w:r w:rsidRPr="00E247AE">
        <w:rPr>
          <w:rFonts w:ascii="Times New Roman" w:hAnsi="Times New Roman" w:cs="Times New Roman"/>
        </w:rPr>
        <w:t xml:space="preserve"> </w:t>
      </w:r>
      <w:r w:rsidR="007A6A48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 w:cs="Times New Roman"/>
        </w:rPr>
        <w:t xml:space="preserve"> между Заказчиком и </w:t>
      </w:r>
      <w:r w:rsidR="007A6A48">
        <w:rPr>
          <w:rFonts w:ascii="Times New Roman" w:hAnsi="Times New Roman" w:cs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</w:t>
      </w:r>
      <w:r>
        <w:rPr>
          <w:rFonts w:ascii="Times New Roman" w:hAnsi="Times New Roman" w:cs="Times New Roman"/>
        </w:rPr>
        <w:t xml:space="preserve"> и обязанностями</w:t>
      </w:r>
      <w:r w:rsidRPr="00630D89">
        <w:rPr>
          <w:rFonts w:ascii="Times New Roman" w:hAnsi="Times New Roman" w:cs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 w:cs="Times New Roman"/>
        </w:rPr>
        <w:footnoteRef/>
      </w:r>
      <w:r w:rsidRPr="00CB0528">
        <w:rPr>
          <w:rFonts w:ascii="Times New Roman" w:hAnsi="Times New Roman" w:cs="Times New Roman"/>
        </w:rPr>
        <w:t xml:space="preserve"> </w:t>
      </w:r>
      <w:r w:rsidR="00C00246"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 w:cs="Times New Roman"/>
        </w:rPr>
        <w:t>.</w:t>
      </w:r>
    </w:p>
  </w:footnote>
  <w:footnote w:id="6">
    <w:p w:rsidR="00BF3965" w:rsidRPr="00F71F87" w:rsidRDefault="00BF3965">
      <w:pPr>
        <w:pStyle w:val="a3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</w:t>
      </w:r>
      <w:proofErr w:type="gramStart"/>
      <w:r w:rsidRPr="00F71F87">
        <w:rPr>
          <w:rFonts w:ascii="Times New Roman" w:hAnsi="Times New Roman" w:cs="Times New Roman"/>
        </w:rPr>
        <w:t>Выделенное</w:t>
      </w:r>
      <w:proofErr w:type="gramEnd"/>
      <w:r w:rsidRPr="00F71F87">
        <w:rPr>
          <w:rFonts w:ascii="Times New Roman" w:hAnsi="Times New Roman" w:cs="Times New Roman"/>
        </w:rPr>
        <w:t xml:space="preserve"> курсивом предусматривается для программ, реализуемых с применением дистанционных образовательных технологий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70B7">
        <w:rPr>
          <w:rFonts w:ascii="Times New Roman" w:hAnsi="Times New Roman" w:cs="Times New Roman"/>
          <w:sz w:val="24"/>
          <w:szCs w:val="24"/>
        </w:rPr>
        <w:t xml:space="preserve"> </w:t>
      </w:r>
      <w:r w:rsidRPr="000A42A7"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gramStart"/>
      <w:r w:rsidRPr="000A42A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A42A7">
        <w:rPr>
          <w:rFonts w:ascii="Times New Roman" w:hAnsi="Times New Roman" w:cs="Times New Roman"/>
          <w:sz w:val="20"/>
          <w:szCs w:val="20"/>
        </w:rPr>
        <w:t xml:space="preserve"> 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4E6095">
        <w:rPr>
          <w:rFonts w:ascii="Times New Roman" w:hAnsi="Times New Roman" w:cs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6C81"/>
    <w:rsid w:val="000E0912"/>
    <w:rsid w:val="000F5E3E"/>
    <w:rsid w:val="0010023C"/>
    <w:rsid w:val="001058BF"/>
    <w:rsid w:val="00137EEE"/>
    <w:rsid w:val="00175875"/>
    <w:rsid w:val="00195E56"/>
    <w:rsid w:val="001C557E"/>
    <w:rsid w:val="00212234"/>
    <w:rsid w:val="002269D4"/>
    <w:rsid w:val="002319CF"/>
    <w:rsid w:val="00234391"/>
    <w:rsid w:val="00246D29"/>
    <w:rsid w:val="002632C8"/>
    <w:rsid w:val="002831C6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309D2"/>
    <w:rsid w:val="003E08D9"/>
    <w:rsid w:val="003E0CC5"/>
    <w:rsid w:val="00421A16"/>
    <w:rsid w:val="004264C5"/>
    <w:rsid w:val="00431122"/>
    <w:rsid w:val="00433112"/>
    <w:rsid w:val="0043505E"/>
    <w:rsid w:val="0045212E"/>
    <w:rsid w:val="00495148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A65D4"/>
    <w:rsid w:val="005D4E1C"/>
    <w:rsid w:val="005E4DA0"/>
    <w:rsid w:val="005F3A1A"/>
    <w:rsid w:val="00604E1F"/>
    <w:rsid w:val="00614903"/>
    <w:rsid w:val="00617B9A"/>
    <w:rsid w:val="00630D89"/>
    <w:rsid w:val="006721C6"/>
    <w:rsid w:val="00692241"/>
    <w:rsid w:val="006A2D4B"/>
    <w:rsid w:val="006A4FD4"/>
    <w:rsid w:val="006A4FF8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44089"/>
    <w:rsid w:val="007540F4"/>
    <w:rsid w:val="0076193C"/>
    <w:rsid w:val="00765E25"/>
    <w:rsid w:val="0077058F"/>
    <w:rsid w:val="00772F5A"/>
    <w:rsid w:val="00780B07"/>
    <w:rsid w:val="00791FE3"/>
    <w:rsid w:val="007A10E8"/>
    <w:rsid w:val="007A5E40"/>
    <w:rsid w:val="007A6A48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D3165"/>
    <w:rsid w:val="0092001D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D1BBE"/>
    <w:rsid w:val="009D69B6"/>
    <w:rsid w:val="009D7EEF"/>
    <w:rsid w:val="00A13D63"/>
    <w:rsid w:val="00A2430E"/>
    <w:rsid w:val="00A264A0"/>
    <w:rsid w:val="00A51138"/>
    <w:rsid w:val="00A81EA9"/>
    <w:rsid w:val="00AC456A"/>
    <w:rsid w:val="00AC6587"/>
    <w:rsid w:val="00AD78E3"/>
    <w:rsid w:val="00B43EE0"/>
    <w:rsid w:val="00B43FCD"/>
    <w:rsid w:val="00B639F3"/>
    <w:rsid w:val="00B8331A"/>
    <w:rsid w:val="00BA4900"/>
    <w:rsid w:val="00BA7699"/>
    <w:rsid w:val="00BB73B2"/>
    <w:rsid w:val="00BC7D62"/>
    <w:rsid w:val="00BD37DF"/>
    <w:rsid w:val="00BD6578"/>
    <w:rsid w:val="00BD697E"/>
    <w:rsid w:val="00BE547B"/>
    <w:rsid w:val="00BF3965"/>
    <w:rsid w:val="00C00246"/>
    <w:rsid w:val="00C27D69"/>
    <w:rsid w:val="00C352C4"/>
    <w:rsid w:val="00C745C0"/>
    <w:rsid w:val="00CA4D22"/>
    <w:rsid w:val="00CA56F0"/>
    <w:rsid w:val="00CD3A2D"/>
    <w:rsid w:val="00D00379"/>
    <w:rsid w:val="00D13319"/>
    <w:rsid w:val="00D257F0"/>
    <w:rsid w:val="00D32578"/>
    <w:rsid w:val="00D35988"/>
    <w:rsid w:val="00D51F12"/>
    <w:rsid w:val="00D56538"/>
    <w:rsid w:val="00D61231"/>
    <w:rsid w:val="00D70BDB"/>
    <w:rsid w:val="00D95A91"/>
    <w:rsid w:val="00DA6A29"/>
    <w:rsid w:val="00DB3515"/>
    <w:rsid w:val="00DB6D17"/>
    <w:rsid w:val="00DC01AB"/>
    <w:rsid w:val="00DF0B58"/>
    <w:rsid w:val="00E17F6E"/>
    <w:rsid w:val="00E250D7"/>
    <w:rsid w:val="00E317D7"/>
    <w:rsid w:val="00E45BE2"/>
    <w:rsid w:val="00E5212E"/>
    <w:rsid w:val="00E53F15"/>
    <w:rsid w:val="00E66B52"/>
    <w:rsid w:val="00E67E3E"/>
    <w:rsid w:val="00E70EAB"/>
    <w:rsid w:val="00E742C5"/>
    <w:rsid w:val="00E7708E"/>
    <w:rsid w:val="00E9261B"/>
    <w:rsid w:val="00EC2B6D"/>
    <w:rsid w:val="00EC62A5"/>
    <w:rsid w:val="00EF5973"/>
    <w:rsid w:val="00F3093F"/>
    <w:rsid w:val="00F448BB"/>
    <w:rsid w:val="00F460A3"/>
    <w:rsid w:val="00F4726F"/>
    <w:rsid w:val="00F71F87"/>
    <w:rsid w:val="00F75B2F"/>
    <w:rsid w:val="00F81B7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32E6-0B5F-499F-8307-14DE47D7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Горяева Анастасия Владимировна</cp:lastModifiedBy>
  <cp:revision>38</cp:revision>
  <cp:lastPrinted>2019-09-13T12:48:00Z</cp:lastPrinted>
  <dcterms:created xsi:type="dcterms:W3CDTF">2019-10-29T01:20:00Z</dcterms:created>
  <dcterms:modified xsi:type="dcterms:W3CDTF">2019-11-11T06:27:00Z</dcterms:modified>
</cp:coreProperties>
</file>